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61FC1" w14:textId="65071125" w:rsidR="0084642C" w:rsidRDefault="0084642C" w:rsidP="00AC2577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0"/>
          <w:sz w:val="20"/>
          <w:szCs w:val="20"/>
        </w:rPr>
        <w:drawing>
          <wp:inline distT="0" distB="0" distL="0" distR="0" wp14:anchorId="32596417" wp14:editId="4697C425">
            <wp:extent cx="4429592" cy="2953062"/>
            <wp:effectExtent l="0" t="0" r="3175" b="6350"/>
            <wp:docPr id="5612553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255362" name="Picture 5612553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378" cy="3009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864F9" w14:textId="293A024A" w:rsidR="0084642C" w:rsidRPr="005C4344" w:rsidRDefault="0084642C" w:rsidP="003753D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5C434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Groundbreaking Clinical, Scientific &amp; Global Regulatory Milestones</w:t>
      </w:r>
    </w:p>
    <w:p w14:paraId="1B86A39D" w14:textId="2F243CCD" w:rsidR="0084642C" w:rsidRDefault="0084642C" w:rsidP="008464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5C434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</w:t>
      </w:r>
      <w:r w:rsidRPr="005C434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NIH-Funded Research by 18 Major Universities</w:t>
      </w:r>
      <w:r w:rsidRPr="005C434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  <w:t>ProImmune was the subject of extensive evaluation under an </w:t>
      </w:r>
      <w:r w:rsidRPr="005C434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$88 million NIH grant</w:t>
      </w:r>
      <w:r w:rsidRPr="005C434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 involving </w:t>
      </w:r>
      <w:r w:rsidRPr="005C434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18 leading U.S. universities</w:t>
      </w:r>
      <w:r w:rsidRPr="005C434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 Across multiple peer-reviewed studies, ProImmune was found to be </w:t>
      </w:r>
      <w:r w:rsidRPr="005C434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more effective and efficient than glutathione 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any molecule </w:t>
      </w:r>
      <w:r w:rsidRPr="005C434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or N-acetyl cysteine (NAC)</w:t>
      </w:r>
      <w:r w:rsidRPr="005C434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in boosting immune function, cellular detoxification, and antioxidant protection.</w:t>
      </w:r>
      <w:r w:rsidR="00AC257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Also perfect for intracellularly detoxing of microplastics, heavy metals and glyphosate</w:t>
      </w:r>
      <w:r w:rsidR="00A63CBF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to support optimal cell function. ProImmune also reduces oxidative stress and inflammation. </w:t>
      </w:r>
    </w:p>
    <w:p w14:paraId="173F7AF4" w14:textId="77777777" w:rsidR="0084642C" w:rsidRPr="005C4344" w:rsidRDefault="0084642C" w:rsidP="008464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5C434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Improves CKD More Effectively than Glutathione or NAC</w:t>
      </w:r>
      <w:r w:rsidRPr="005C434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  <w:t xml:space="preserve">NIH-supported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peer reviewed </w:t>
      </w:r>
      <w:r w:rsidRPr="005C434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findings also demonstrated that ProImmune offers superior outcomes in managing oxidative stress and improving markers of </w:t>
      </w:r>
      <w:r w:rsidRPr="005C434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chronic kidney disease (CKD)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5C434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surpassing both NAC and glutathione in safety and cellular effectiveness.</w:t>
      </w:r>
    </w:p>
    <w:p w14:paraId="795CAFF7" w14:textId="77777777" w:rsidR="0084642C" w:rsidRPr="005C4344" w:rsidRDefault="0084642C" w:rsidP="008464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5C434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</w:t>
      </w:r>
      <w:r w:rsidRPr="005C434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Approved in 37 Countries as a Natural Statin Alternative</w:t>
      </w:r>
      <w:r w:rsidRPr="005C434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  <w:t>ProImmune has been </w:t>
      </w:r>
      <w:r w:rsidRPr="005C434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approved in 37 countries</w:t>
      </w:r>
      <w:r w:rsidRPr="005C434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as a natural alternative to statins, safely modulating cholesterol and supporting cardiovascular health </w:t>
      </w:r>
      <w:r w:rsidRPr="005C434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without the side effects</w:t>
      </w:r>
      <w:r w:rsidRPr="005C434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associated with pharmaceutical statins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5C434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making it ideal for integrative protocols focused on metabolic balance.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Many physicians have witnessed patients lower cholesterol and A1C levels all naturally and be able to reduce or eliminate toxic statin medications.</w:t>
      </w:r>
    </w:p>
    <w:p w14:paraId="73D781F3" w14:textId="283B7017" w:rsidR="0084642C" w:rsidRPr="005C4344" w:rsidRDefault="0084642C" w:rsidP="008464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5C434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</w:t>
      </w:r>
      <w:r w:rsidRPr="005C434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Phase I &amp; II Clinical Trial – Rwanda (NCT04742725)</w:t>
      </w:r>
      <w:r w:rsidRPr="005C434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  <w:t>A government-approved human trial during the height of the COVID-19 pandemic enrolled </w:t>
      </w:r>
      <w:r w:rsidRPr="005C434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250 participants</w:t>
      </w:r>
      <w:r w:rsidRPr="005C434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 confirming </w:t>
      </w:r>
      <w:r w:rsidRPr="005C434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no side effects</w:t>
      </w:r>
      <w:r w:rsidRPr="005C434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and demonstrating reduction in </w:t>
      </w:r>
      <w:r w:rsidRPr="005C434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SARS-CoV-2 and HIV viral loads</w:t>
      </w:r>
      <w:r w:rsidRPr="005C434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via PCR. This real-world data confirms both safety and therapeutic potential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as an all-natural antiviral</w:t>
      </w:r>
      <w:r w:rsidRPr="005C434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</w:t>
      </w:r>
    </w:p>
    <w:p w14:paraId="1A705883" w14:textId="35B22827" w:rsidR="00AC2577" w:rsidRPr="00AC2577" w:rsidRDefault="0084642C" w:rsidP="00AC25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sz w:val="20"/>
          <w:szCs w:val="20"/>
        </w:rPr>
      </w:pPr>
      <w:r w:rsidRPr="0084642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</w:t>
      </w:r>
      <w:r w:rsidRPr="0084642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CARES Act Deployment – Essential Workers, North Dakota</w:t>
      </w:r>
      <w:r w:rsidRPr="0084642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</w:r>
      <w:r w:rsidRPr="0084642C">
        <w:rPr>
          <w:sz w:val="20"/>
          <w:szCs w:val="20"/>
        </w:rPr>
        <w:t xml:space="preserve">During the COVID-19 pandemic, ProImmune was deployed under the CARES Act to essential truck drivers at Schmidt Liquid Trucking. Supervised by Dr. Ted Fogarty, drivers received high daily doses (3.3g/day) with zero adverse effects and 100% workforce retention. In 2020, ProImmune was approved as a Covid-19 Countermeasure before vaccines were available. Dr. Edward Fogarty later published a case study in </w:t>
      </w:r>
      <w:r w:rsidRPr="0084642C">
        <w:rPr>
          <w:rStyle w:val="Emphasis"/>
          <w:sz w:val="20"/>
          <w:szCs w:val="20"/>
        </w:rPr>
        <w:t>Frontiers of Neurology</w:t>
      </w:r>
      <w:r w:rsidRPr="0084642C">
        <w:rPr>
          <w:sz w:val="20"/>
          <w:szCs w:val="20"/>
        </w:rPr>
        <w:t xml:space="preserve"> showing that ProImmune, combined with hyperbaric therapy, reversed dementia.</w:t>
      </w:r>
    </w:p>
    <w:p w14:paraId="2BFA72A9" w14:textId="6D2890EE" w:rsidR="00AC2577" w:rsidRPr="00AC2577" w:rsidRDefault="00AC2577" w:rsidP="003753DF">
      <w:pPr>
        <w:shd w:val="clear" w:color="auto" w:fill="FFFFFF"/>
        <w:spacing w:before="100" w:beforeAutospacing="1" w:after="100" w:afterAutospacing="1" w:line="240" w:lineRule="auto"/>
        <w:jc w:val="center"/>
        <w:rPr>
          <w:sz w:val="20"/>
          <w:szCs w:val="20"/>
        </w:rPr>
      </w:pPr>
      <w:r w:rsidRPr="00AC2577">
        <w:rPr>
          <w:sz w:val="20"/>
          <w:szCs w:val="20"/>
        </w:rPr>
        <w:t>ProImmune’s patented technology activates natural intracellular glutathione synthesis</w:t>
      </w:r>
      <w:r>
        <w:rPr>
          <w:sz w:val="20"/>
          <w:szCs w:val="20"/>
        </w:rPr>
        <w:t xml:space="preserve"> </w:t>
      </w:r>
      <w:r w:rsidRPr="00AC2577">
        <w:rPr>
          <w:sz w:val="20"/>
          <w:szCs w:val="20"/>
        </w:rPr>
        <w:t>unlike glutathione</w:t>
      </w:r>
      <w:r>
        <w:rPr>
          <w:sz w:val="20"/>
          <w:szCs w:val="20"/>
        </w:rPr>
        <w:t xml:space="preserve"> or NAC</w:t>
      </w:r>
      <w:r w:rsidRPr="00AC2577">
        <w:rPr>
          <w:sz w:val="20"/>
          <w:szCs w:val="20"/>
        </w:rPr>
        <w:t>, which a</w:t>
      </w:r>
      <w:r>
        <w:rPr>
          <w:sz w:val="20"/>
          <w:szCs w:val="20"/>
        </w:rPr>
        <w:t xml:space="preserve">re less potent </w:t>
      </w:r>
      <w:r w:rsidRPr="00AC2577">
        <w:rPr>
          <w:sz w:val="20"/>
          <w:szCs w:val="20"/>
        </w:rPr>
        <w:t xml:space="preserve">and may cause side effects. ProImmune enables cells to produce glutathione directly </w:t>
      </w:r>
      <w:r>
        <w:rPr>
          <w:sz w:val="20"/>
          <w:szCs w:val="20"/>
        </w:rPr>
        <w:t xml:space="preserve">inside cells </w:t>
      </w:r>
      <w:r w:rsidRPr="00AC2577">
        <w:rPr>
          <w:sz w:val="20"/>
          <w:szCs w:val="20"/>
        </w:rPr>
        <w:t>where it’s needed, supporting detoxification, reducing oxidative stress, and boosting immune resilience. D</w:t>
      </w:r>
      <w:r>
        <w:rPr>
          <w:sz w:val="20"/>
          <w:szCs w:val="20"/>
        </w:rPr>
        <w:t>iscovered and d</w:t>
      </w:r>
      <w:r w:rsidRPr="00AC2577">
        <w:rPr>
          <w:sz w:val="20"/>
          <w:szCs w:val="20"/>
        </w:rPr>
        <w:t xml:space="preserve">eveloped over ten years </w:t>
      </w:r>
      <w:r>
        <w:rPr>
          <w:sz w:val="20"/>
          <w:szCs w:val="20"/>
        </w:rPr>
        <w:t xml:space="preserve">of research </w:t>
      </w:r>
      <w:r w:rsidRPr="00AC2577">
        <w:rPr>
          <w:sz w:val="20"/>
          <w:szCs w:val="20"/>
        </w:rPr>
        <w:t>by Dr. Albert B. Crum, M.D., DSc, (Hon), M.S., this breakthrough precursor is being compared to the discovery of penicillin and insulin. According to Dr. Judy Mikovits, PhD in molecular biology &amp; biochemistry, it is a one-of-a-kind glutathione precursor, unrivaled by any molecule that cannot effectively or efficiently cross the cell membrane.</w:t>
      </w:r>
    </w:p>
    <w:p w14:paraId="5FEA2256" w14:textId="496B1466" w:rsidR="00AC2577" w:rsidRDefault="003753DF" w:rsidP="003753DF">
      <w:pPr>
        <w:shd w:val="clear" w:color="auto" w:fill="FFFFFF"/>
        <w:spacing w:before="100" w:beforeAutospacing="1" w:after="100" w:afterAutospacing="1" w:line="240" w:lineRule="auto"/>
        <w:jc w:val="center"/>
        <w:rPr>
          <w:b/>
          <w:bCs/>
          <w:sz w:val="20"/>
          <w:szCs w:val="20"/>
        </w:rPr>
      </w:pPr>
      <w:r w:rsidRPr="003753DF">
        <w:rPr>
          <w:b/>
          <w:bCs/>
          <w:sz w:val="20"/>
          <w:szCs w:val="20"/>
        </w:rPr>
        <w:lastRenderedPageBreak/>
        <w:t>The # 1 Health Formula Sweeping Across America</w:t>
      </w:r>
    </w:p>
    <w:p w14:paraId="278449A9" w14:textId="0682B86F" w:rsidR="003753DF" w:rsidRPr="00AC2577" w:rsidRDefault="003753DF" w:rsidP="003753DF">
      <w:pPr>
        <w:shd w:val="clear" w:color="auto" w:fill="FFFFFF"/>
        <w:spacing w:before="100" w:beforeAutospacing="1" w:after="100" w:afterAutospacing="1" w:line="240" w:lineRule="auto"/>
        <w:jc w:val="center"/>
        <w:rPr>
          <w:b/>
          <w:bCs/>
          <w:sz w:val="22"/>
          <w:szCs w:val="22"/>
        </w:rPr>
      </w:pPr>
      <w:r w:rsidRPr="00AC2577">
        <w:rPr>
          <w:b/>
          <w:bCs/>
          <w:sz w:val="22"/>
          <w:szCs w:val="22"/>
        </w:rPr>
        <w:t>TheBestImmuneSupport.com</w:t>
      </w:r>
    </w:p>
    <w:p w14:paraId="211C7230" w14:textId="77777777" w:rsidR="001E3103" w:rsidRPr="00BA493A" w:rsidRDefault="001E3103" w:rsidP="001E3103">
      <w:pPr>
        <w:spacing w:before="240" w:after="240"/>
        <w:jc w:val="center"/>
        <w:rPr>
          <w:rFonts w:ascii="Arial" w:eastAsia="Times New Roman" w:hAnsi="Arial" w:cs="Arial"/>
          <w:color w:val="000000"/>
        </w:rPr>
      </w:pPr>
      <w:r w:rsidRPr="00BA493A">
        <w:rPr>
          <w:rFonts w:ascii="Arial" w:eastAsia="Times New Roman" w:hAnsi="Arial" w:cs="Arial"/>
          <w:color w:val="000000"/>
        </w:rPr>
        <w:t>Benefits of ProImmune Immune Formulation 200</w:t>
      </w:r>
    </w:p>
    <w:p w14:paraId="5B55653E" w14:textId="77777777" w:rsidR="001E3103" w:rsidRPr="00BA493A" w:rsidRDefault="001E3103" w:rsidP="001E3103">
      <w:pPr>
        <w:spacing w:before="240" w:after="240"/>
        <w:rPr>
          <w:rFonts w:ascii="Arial" w:eastAsia="Times New Roman" w:hAnsi="Arial" w:cs="Arial"/>
          <w:color w:val="000000"/>
          <w:sz w:val="18"/>
          <w:szCs w:val="18"/>
        </w:rPr>
      </w:pPr>
      <w:r w:rsidRPr="00BA493A">
        <w:rPr>
          <w:rFonts w:ascii="Arial" w:eastAsia="Times New Roman" w:hAnsi="Arial" w:cs="Arial"/>
          <w:color w:val="000000"/>
          <w:sz w:val="18"/>
          <w:szCs w:val="18"/>
        </w:rPr>
        <w:t xml:space="preserve">ProImmune is designed to support immune health and overall wellness, offering several features that may set it apart from other supplement products. Here are some of its key attributes: </w:t>
      </w:r>
    </w:p>
    <w:p w14:paraId="7619D223" w14:textId="77777777" w:rsidR="001E3103" w:rsidRPr="00BA493A" w:rsidRDefault="001E3103" w:rsidP="001E3103">
      <w:pPr>
        <w:spacing w:before="240" w:after="240"/>
        <w:rPr>
          <w:rFonts w:ascii="Arial" w:eastAsia="Times New Roman" w:hAnsi="Arial" w:cs="Arial"/>
          <w:color w:val="000000"/>
          <w:sz w:val="18"/>
          <w:szCs w:val="18"/>
        </w:rPr>
      </w:pPr>
      <w:r w:rsidRPr="00BA493A">
        <w:rPr>
          <w:rFonts w:ascii="Arial" w:eastAsia="Times New Roman" w:hAnsi="Arial" w:cs="Arial"/>
          <w:color w:val="191919"/>
          <w:sz w:val="18"/>
          <w:szCs w:val="18"/>
        </w:rPr>
        <w:t>Nutrition that strengthens the immune system, enhancing defense against invaders.</w:t>
      </w:r>
    </w:p>
    <w:p w14:paraId="579F8804" w14:textId="77777777" w:rsidR="001E3103" w:rsidRPr="00BA493A" w:rsidRDefault="001E3103" w:rsidP="001E310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BA493A">
        <w:rPr>
          <w:rFonts w:ascii="Arial" w:eastAsia="Times New Roman" w:hAnsi="Arial" w:cs="Arial"/>
          <w:sz w:val="18"/>
          <w:szCs w:val="18"/>
        </w:rPr>
        <w:t>Detoxification: Helps removes toxins inside the cells and from the body, promoting overall health.</w:t>
      </w:r>
    </w:p>
    <w:p w14:paraId="1E31F2AC" w14:textId="77777777" w:rsidR="001E3103" w:rsidRPr="00BA493A" w:rsidRDefault="001E3103" w:rsidP="001E310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BA493A">
        <w:rPr>
          <w:rFonts w:ascii="Arial" w:eastAsia="Times New Roman" w:hAnsi="Arial" w:cs="Arial"/>
          <w:sz w:val="18"/>
          <w:szCs w:val="18"/>
        </w:rPr>
        <w:t>Aids in nutritional tissue repair and regeneration.</w:t>
      </w:r>
    </w:p>
    <w:p w14:paraId="7D377591" w14:textId="77777777" w:rsidR="001E3103" w:rsidRPr="00BA493A" w:rsidRDefault="001E3103" w:rsidP="001E310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BA493A">
        <w:rPr>
          <w:rFonts w:ascii="Arial" w:eastAsia="Times New Roman" w:hAnsi="Arial" w:cs="Arial"/>
          <w:sz w:val="18"/>
          <w:szCs w:val="18"/>
        </w:rPr>
        <w:t>Reduces oxidative stress and helps with natural inflammation responses.</w:t>
      </w:r>
    </w:p>
    <w:p w14:paraId="53A627A6" w14:textId="77777777" w:rsidR="001E3103" w:rsidRPr="00BA493A" w:rsidRDefault="001E3103" w:rsidP="001E310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BA493A">
        <w:rPr>
          <w:rFonts w:ascii="Arial" w:eastAsia="Times New Roman" w:hAnsi="Arial" w:cs="Arial"/>
          <w:sz w:val="18"/>
          <w:szCs w:val="18"/>
        </w:rPr>
        <w:t>Skin health combating oxidative damage and supporting collagen production.</w:t>
      </w:r>
    </w:p>
    <w:p w14:paraId="284BDB68" w14:textId="77777777" w:rsidR="001E3103" w:rsidRPr="00BA493A" w:rsidRDefault="001E3103" w:rsidP="001E310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BA493A">
        <w:rPr>
          <w:rFonts w:ascii="Arial" w:eastAsia="Times New Roman" w:hAnsi="Arial" w:cs="Arial"/>
          <w:sz w:val="18"/>
          <w:szCs w:val="18"/>
        </w:rPr>
        <w:t xml:space="preserve">Supports energy production </w:t>
      </w:r>
      <w:r w:rsidRPr="00BA493A">
        <w:rPr>
          <w:rFonts w:ascii="Arial" w:eastAsia="Times New Roman" w:hAnsi="Arial" w:cs="Arial"/>
          <w:i/>
          <w:iCs/>
          <w:sz w:val="18"/>
          <w:szCs w:val="18"/>
          <w:u w:val="single"/>
        </w:rPr>
        <w:t>at the cellular level</w:t>
      </w:r>
      <w:r w:rsidRPr="00BA493A">
        <w:rPr>
          <w:rFonts w:ascii="Arial" w:eastAsia="Times New Roman" w:hAnsi="Arial" w:cs="Arial"/>
          <w:sz w:val="18"/>
          <w:szCs w:val="18"/>
        </w:rPr>
        <w:t>, reducing feelings of fatigue and enhanced vitality.</w:t>
      </w:r>
    </w:p>
    <w:p w14:paraId="012CDEEE" w14:textId="77777777" w:rsidR="001E3103" w:rsidRPr="00BA493A" w:rsidRDefault="001E3103" w:rsidP="001E310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BA493A">
        <w:rPr>
          <w:rFonts w:ascii="Arial" w:eastAsia="Times New Roman" w:hAnsi="Arial" w:cs="Arial"/>
          <w:sz w:val="18"/>
          <w:szCs w:val="18"/>
        </w:rPr>
        <w:t>Optimizes cognitive function and mental clarity.</w:t>
      </w:r>
    </w:p>
    <w:p w14:paraId="31710224" w14:textId="77777777" w:rsidR="001E3103" w:rsidRPr="00BA493A" w:rsidRDefault="001E3103" w:rsidP="001E3103">
      <w:pPr>
        <w:numPr>
          <w:ilvl w:val="0"/>
          <w:numId w:val="2"/>
        </w:numPr>
        <w:shd w:val="clear" w:color="auto" w:fill="FFFFFF"/>
        <w:spacing w:after="44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BA493A">
        <w:rPr>
          <w:rFonts w:ascii="Arial" w:eastAsia="Times New Roman" w:hAnsi="Arial" w:cs="Arial"/>
          <w:sz w:val="18"/>
          <w:szCs w:val="18"/>
        </w:rPr>
        <w:t>Supports liver function by aiding in detoxification processes.</w:t>
      </w:r>
    </w:p>
    <w:p w14:paraId="576BE2F7" w14:textId="77777777" w:rsidR="001E3103" w:rsidRPr="00BA493A" w:rsidRDefault="001E3103" w:rsidP="001E3103">
      <w:pPr>
        <w:shd w:val="clear" w:color="auto" w:fill="FFFFFF"/>
        <w:spacing w:after="360"/>
        <w:jc w:val="center"/>
        <w:rPr>
          <w:rFonts w:ascii="Arial" w:eastAsia="Times New Roman" w:hAnsi="Arial" w:cs="Arial"/>
          <w:b/>
          <w:bCs/>
          <w:color w:val="191919"/>
          <w:sz w:val="18"/>
          <w:szCs w:val="18"/>
        </w:rPr>
      </w:pPr>
      <w:r w:rsidRPr="00BA493A">
        <w:rPr>
          <w:rFonts w:ascii="Arial" w:eastAsia="Times New Roman" w:hAnsi="Arial" w:cs="Arial"/>
          <w:b/>
          <w:bCs/>
          <w:color w:val="191919"/>
          <w:sz w:val="18"/>
          <w:szCs w:val="18"/>
        </w:rPr>
        <w:t>More about the Immune Formulation 200:</w:t>
      </w:r>
    </w:p>
    <w:p w14:paraId="60EEF26F" w14:textId="77777777" w:rsidR="001E3103" w:rsidRPr="00BA493A" w:rsidRDefault="001E3103" w:rsidP="001E310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9F7993">
        <w:rPr>
          <w:rFonts w:ascii="Arial" w:eastAsia="Times New Roman" w:hAnsi="Arial" w:cs="Arial"/>
          <w:b/>
          <w:bCs/>
          <w:sz w:val="18"/>
          <w:szCs w:val="18"/>
        </w:rPr>
        <w:t>NrF2 gene activation</w:t>
      </w:r>
      <w:r w:rsidRPr="00BA493A">
        <w:rPr>
          <w:rFonts w:ascii="Arial" w:eastAsia="Times New Roman" w:hAnsi="Arial" w:cs="Arial"/>
          <w:sz w:val="18"/>
          <w:szCs w:val="18"/>
        </w:rPr>
        <w:t xml:space="preserve"> which produces antioxidant enzymes and proteins that help the body combat oxidative stress and healthy inflammation, thereby promoting cellular health.</w:t>
      </w:r>
    </w:p>
    <w:p w14:paraId="49D7869B" w14:textId="77777777" w:rsidR="001E3103" w:rsidRPr="00BA493A" w:rsidRDefault="001E3103" w:rsidP="001E310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BA493A">
        <w:rPr>
          <w:rFonts w:ascii="Arial" w:eastAsia="Times New Roman" w:hAnsi="Arial" w:cs="Arial"/>
          <w:sz w:val="18"/>
          <w:szCs w:val="18"/>
        </w:rPr>
        <w:t>Exclusive formula, unmatched by any other company, stands as a revolutionary breakthrough in health and wellness.</w:t>
      </w:r>
    </w:p>
    <w:p w14:paraId="6C53D2EE" w14:textId="77777777" w:rsidR="001E3103" w:rsidRPr="00BA493A" w:rsidRDefault="001E3103" w:rsidP="001E310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BA493A">
        <w:rPr>
          <w:rFonts w:ascii="Arial" w:eastAsia="Times New Roman" w:hAnsi="Arial" w:cs="Arial"/>
          <w:sz w:val="18"/>
          <w:szCs w:val="18"/>
        </w:rPr>
        <w:t xml:space="preserve">Facilitates natural glutathione production </w:t>
      </w:r>
      <w:r w:rsidRPr="00BA493A">
        <w:rPr>
          <w:rFonts w:ascii="Arial" w:eastAsia="Times New Roman" w:hAnsi="Arial" w:cs="Arial"/>
          <w:i/>
          <w:iCs/>
          <w:sz w:val="18"/>
          <w:szCs w:val="18"/>
          <w:u w:val="single"/>
        </w:rPr>
        <w:t>within the body’s cells</w:t>
      </w:r>
      <w:r w:rsidRPr="00BA493A">
        <w:rPr>
          <w:rFonts w:ascii="Arial" w:eastAsia="Times New Roman" w:hAnsi="Arial" w:cs="Arial"/>
          <w:sz w:val="18"/>
          <w:szCs w:val="18"/>
        </w:rPr>
        <w:t>.</w:t>
      </w:r>
    </w:p>
    <w:p w14:paraId="66CFE081" w14:textId="77777777" w:rsidR="001E3103" w:rsidRPr="00BA493A" w:rsidRDefault="001E3103" w:rsidP="001E310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BA493A">
        <w:rPr>
          <w:rFonts w:ascii="Arial" w:eastAsia="Times New Roman" w:hAnsi="Arial" w:cs="Arial"/>
          <w:sz w:val="18"/>
          <w:szCs w:val="18"/>
        </w:rPr>
        <w:t>Supplements cells to naturally produce glutathione in accordance with natural processes.</w:t>
      </w:r>
    </w:p>
    <w:p w14:paraId="4FE4B238" w14:textId="77777777" w:rsidR="001E3103" w:rsidRPr="00BA493A" w:rsidRDefault="001E3103" w:rsidP="001E310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9F7993">
        <w:rPr>
          <w:rFonts w:ascii="Arial" w:eastAsia="Times New Roman" w:hAnsi="Arial" w:cs="Arial"/>
          <w:b/>
          <w:bCs/>
          <w:sz w:val="18"/>
          <w:szCs w:val="18"/>
        </w:rPr>
        <w:t>Received Federal CARES Act funding and approval</w:t>
      </w:r>
      <w:r>
        <w:rPr>
          <w:rFonts w:ascii="Arial" w:eastAsia="Times New Roman" w:hAnsi="Arial" w:cs="Arial"/>
          <w:sz w:val="18"/>
          <w:szCs w:val="18"/>
        </w:rPr>
        <w:t xml:space="preserve"> as a Covid-19 Countermeasure.</w:t>
      </w:r>
    </w:p>
    <w:p w14:paraId="1395E3C4" w14:textId="77777777" w:rsidR="001E3103" w:rsidRPr="00BA493A" w:rsidRDefault="001E3103" w:rsidP="001E310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BA493A">
        <w:rPr>
          <w:rFonts w:ascii="Arial" w:eastAsia="Times New Roman" w:hAnsi="Arial" w:cs="Arial"/>
          <w:sz w:val="18"/>
          <w:szCs w:val="18"/>
        </w:rPr>
        <w:t>Glutathione: Essential antioxidant, helps immunity, detoxifies, aids in natural tissue repair, and enhances overall health, energy, mental clarity, and natural detoxification processes.</w:t>
      </w:r>
    </w:p>
    <w:p w14:paraId="784F8C60" w14:textId="77777777" w:rsidR="001E3103" w:rsidRPr="00BA493A" w:rsidRDefault="001E3103" w:rsidP="001E310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BA493A">
        <w:rPr>
          <w:rFonts w:ascii="Arial" w:eastAsia="Times New Roman" w:hAnsi="Arial" w:cs="Arial"/>
          <w:sz w:val="18"/>
          <w:szCs w:val="18"/>
        </w:rPr>
        <w:t xml:space="preserve">Modern pollutants and processed foods that contain toxicity deplete glutathione, emphasizing the importance of replenishing glutathione directly inside of cells. </w:t>
      </w:r>
    </w:p>
    <w:p w14:paraId="1EC9253B" w14:textId="77777777" w:rsidR="001E3103" w:rsidRPr="00BA493A" w:rsidRDefault="001E3103" w:rsidP="001E3103">
      <w:pPr>
        <w:shd w:val="clear" w:color="auto" w:fill="FFFFFF"/>
        <w:ind w:left="720"/>
        <w:textAlignment w:val="baseline"/>
        <w:rPr>
          <w:rFonts w:ascii="Arial" w:eastAsia="Times New Roman" w:hAnsi="Arial" w:cs="Arial"/>
          <w:color w:val="545454"/>
          <w:sz w:val="18"/>
          <w:szCs w:val="18"/>
        </w:rPr>
      </w:pPr>
    </w:p>
    <w:p w14:paraId="25A6008F" w14:textId="77777777" w:rsidR="001E3103" w:rsidRPr="00BA493A" w:rsidRDefault="001E3103" w:rsidP="001E3103">
      <w:pPr>
        <w:numPr>
          <w:ilvl w:val="0"/>
          <w:numId w:val="4"/>
        </w:numPr>
        <w:shd w:val="clear" w:color="auto" w:fill="FFFFFF"/>
        <w:spacing w:after="320" w:line="240" w:lineRule="auto"/>
        <w:textAlignment w:val="baseline"/>
        <w:rPr>
          <w:rFonts w:ascii="Arial" w:eastAsia="Times New Roman" w:hAnsi="Arial" w:cs="Arial"/>
          <w:color w:val="545454"/>
          <w:sz w:val="18"/>
          <w:szCs w:val="18"/>
        </w:rPr>
      </w:pPr>
      <w:r w:rsidRPr="00BA493A">
        <w:rPr>
          <w:rFonts w:ascii="Arial" w:eastAsia="Times New Roman" w:hAnsi="Arial" w:cs="Arial"/>
          <w:b/>
          <w:bCs/>
          <w:color w:val="000000"/>
          <w:sz w:val="18"/>
          <w:szCs w:val="18"/>
        </w:rPr>
        <w:t>Natural Glutathione Production:</w:t>
      </w:r>
      <w:r w:rsidRPr="00BA493A">
        <w:rPr>
          <w:rFonts w:ascii="Arial" w:eastAsia="Times New Roman" w:hAnsi="Arial" w:cs="Arial"/>
          <w:color w:val="000000"/>
          <w:sz w:val="18"/>
          <w:szCs w:val="18"/>
        </w:rPr>
        <w:t xml:space="preserve"> ProImmune utilizes the body’s natural processes to produce glutathione, which may provide a more sustainable approach to managing oxidative stress and inflammation responses compared to other supplement nutrient options.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ProImmune synthesizes glutathione intracellularly directly inside cells providing effective results. </w:t>
      </w:r>
    </w:p>
    <w:p w14:paraId="6C70234C" w14:textId="77777777" w:rsidR="001E3103" w:rsidRPr="00BA493A" w:rsidRDefault="001E3103" w:rsidP="001E3103">
      <w:pPr>
        <w:numPr>
          <w:ilvl w:val="0"/>
          <w:numId w:val="4"/>
        </w:numPr>
        <w:shd w:val="clear" w:color="auto" w:fill="FFFFFF"/>
        <w:spacing w:after="320" w:line="240" w:lineRule="auto"/>
        <w:textAlignment w:val="baseline"/>
        <w:rPr>
          <w:rFonts w:ascii="Arial" w:eastAsia="Times New Roman" w:hAnsi="Arial" w:cs="Arial"/>
          <w:color w:val="545454"/>
          <w:sz w:val="18"/>
          <w:szCs w:val="18"/>
        </w:rPr>
      </w:pPr>
      <w:r w:rsidRPr="00BA493A">
        <w:rPr>
          <w:rFonts w:ascii="Arial" w:eastAsia="Times New Roman" w:hAnsi="Arial" w:cs="Arial"/>
          <w:b/>
          <w:bCs/>
          <w:color w:val="000000"/>
          <w:sz w:val="18"/>
          <w:szCs w:val="18"/>
        </w:rPr>
        <w:t>Immune System Support:</w:t>
      </w:r>
      <w:r w:rsidRPr="00BA493A">
        <w:rPr>
          <w:rFonts w:ascii="Arial" w:eastAsia="Times New Roman" w:hAnsi="Arial" w:cs="Arial"/>
          <w:color w:val="000000"/>
          <w:sz w:val="18"/>
          <w:szCs w:val="18"/>
        </w:rPr>
        <w:t xml:space="preserve"> By supplementing factors that can affect immune function, ProImmune may help maintain a healthy immune response, potentially aiding the body in managing damage and recovery.</w:t>
      </w:r>
    </w:p>
    <w:p w14:paraId="2507010A" w14:textId="77777777" w:rsidR="001E3103" w:rsidRPr="00BA493A" w:rsidRDefault="001E3103" w:rsidP="001E3103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BA493A">
        <w:rPr>
          <w:rFonts w:ascii="Arial" w:eastAsia="Times New Roman" w:hAnsi="Arial" w:cs="Arial"/>
          <w:b/>
          <w:bCs/>
          <w:color w:val="000000"/>
          <w:sz w:val="18"/>
          <w:szCs w:val="18"/>
        </w:rPr>
        <w:t>Detoxification:</w:t>
      </w:r>
      <w:r w:rsidRPr="00BA493A">
        <w:rPr>
          <w:rFonts w:ascii="Arial" w:eastAsia="Times New Roman" w:hAnsi="Arial" w:cs="Arial"/>
          <w:color w:val="000000"/>
          <w:sz w:val="18"/>
          <w:szCs w:val="18"/>
        </w:rPr>
        <w:t xml:space="preserve"> Glutathione is involved in detoxifying the body and supporting liver function by helping to eliminate harmful substances.</w:t>
      </w:r>
    </w:p>
    <w:p w14:paraId="18BF9BCD" w14:textId="77777777" w:rsidR="001E3103" w:rsidRPr="00BA493A" w:rsidRDefault="001E3103" w:rsidP="001E3103">
      <w:pPr>
        <w:ind w:left="72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</w:p>
    <w:p w14:paraId="09C8BFAC" w14:textId="77777777" w:rsidR="001E3103" w:rsidRPr="00BA493A" w:rsidRDefault="001E3103" w:rsidP="001E3103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BA493A">
        <w:rPr>
          <w:rFonts w:ascii="Arial" w:eastAsia="Times New Roman" w:hAnsi="Arial" w:cs="Arial"/>
          <w:b/>
          <w:bCs/>
          <w:color w:val="000000"/>
          <w:sz w:val="18"/>
          <w:szCs w:val="18"/>
        </w:rPr>
        <w:t>Inflammation Response:</w:t>
      </w:r>
      <w:r w:rsidRPr="00BA493A">
        <w:rPr>
          <w:rFonts w:ascii="Arial" w:eastAsia="Times New Roman" w:hAnsi="Arial" w:cs="Arial"/>
          <w:color w:val="000000"/>
          <w:sz w:val="18"/>
          <w:szCs w:val="18"/>
        </w:rPr>
        <w:t xml:space="preserve"> By targeting natural inflammation response at the cellular level, ProImmune can contribute to overall health by providing optimized nutrition reducing the risk of issues associated with daily stresses and inflammation.</w:t>
      </w:r>
    </w:p>
    <w:p w14:paraId="756DE5CC" w14:textId="77777777" w:rsidR="001E3103" w:rsidRPr="00BA493A" w:rsidRDefault="001E3103" w:rsidP="001E3103">
      <w:pPr>
        <w:ind w:left="72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</w:p>
    <w:p w14:paraId="1415CBC8" w14:textId="77777777" w:rsidR="001E3103" w:rsidRPr="00BA493A" w:rsidRDefault="001E3103" w:rsidP="001E3103">
      <w:pPr>
        <w:numPr>
          <w:ilvl w:val="0"/>
          <w:numId w:val="4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BA493A">
        <w:rPr>
          <w:rFonts w:ascii="Arial" w:eastAsia="Times New Roman" w:hAnsi="Arial" w:cs="Arial"/>
          <w:b/>
          <w:bCs/>
          <w:color w:val="000000"/>
          <w:sz w:val="18"/>
          <w:szCs w:val="18"/>
        </w:rPr>
        <w:t>Research Support:</w:t>
      </w:r>
      <w:r w:rsidRPr="00BA493A">
        <w:rPr>
          <w:rFonts w:ascii="Arial" w:eastAsia="Times New Roman" w:hAnsi="Arial" w:cs="Arial"/>
          <w:color w:val="000000"/>
          <w:sz w:val="18"/>
          <w:szCs w:val="18"/>
        </w:rPr>
        <w:t xml:space="preserve"> ProImmune has been backed by peer-reviewed research and federal CARES Act funding, which support its credibility as a natural option for supporting immune health.</w:t>
      </w:r>
    </w:p>
    <w:p w14:paraId="2337771F" w14:textId="77777777" w:rsidR="001E3103" w:rsidRPr="00BA493A" w:rsidRDefault="001E3103" w:rsidP="001E3103">
      <w:pPr>
        <w:spacing w:before="280" w:after="120"/>
        <w:jc w:val="center"/>
        <w:outlineLvl w:val="0"/>
        <w:rPr>
          <w:rFonts w:ascii="Arial" w:eastAsia="Times New Roman" w:hAnsi="Arial" w:cs="Arial"/>
          <w:color w:val="000000"/>
          <w:kern w:val="36"/>
          <w:sz w:val="21"/>
          <w:szCs w:val="21"/>
        </w:rPr>
      </w:pPr>
      <w:r w:rsidRPr="00BA493A">
        <w:rPr>
          <w:rFonts w:ascii="Arial" w:eastAsia="Times New Roman" w:hAnsi="Arial" w:cs="Arial"/>
          <w:color w:val="000000"/>
          <w:kern w:val="36"/>
          <w:sz w:val="21"/>
          <w:szCs w:val="21"/>
        </w:rPr>
        <w:t>A Healthier Safe Alternative to A Non-Natural Approach</w:t>
      </w:r>
      <w:r>
        <w:rPr>
          <w:rFonts w:ascii="Arial" w:eastAsia="Times New Roman" w:hAnsi="Arial" w:cs="Arial"/>
          <w:color w:val="000000"/>
          <w:kern w:val="36"/>
          <w:sz w:val="21"/>
          <w:szCs w:val="21"/>
        </w:rPr>
        <w:t xml:space="preserve"> – TheBestImmuneSupport.com</w:t>
      </w:r>
    </w:p>
    <w:p w14:paraId="21E1B455" w14:textId="77777777" w:rsidR="001E3103" w:rsidRDefault="001E3103" w:rsidP="001E3103">
      <w:pPr>
        <w:spacing w:before="240" w:after="240"/>
        <w:rPr>
          <w:rFonts w:ascii="Arial" w:eastAsia="Times New Roman" w:hAnsi="Arial" w:cs="Arial"/>
          <w:color w:val="000000"/>
          <w:sz w:val="18"/>
          <w:szCs w:val="18"/>
        </w:rPr>
      </w:pPr>
      <w:r w:rsidRPr="00BA493A">
        <w:rPr>
          <w:rFonts w:ascii="Arial" w:eastAsia="Times New Roman" w:hAnsi="Arial" w:cs="Arial"/>
          <w:color w:val="000000"/>
          <w:sz w:val="18"/>
          <w:szCs w:val="18"/>
        </w:rPr>
        <w:t xml:space="preserve">Many immune support products available today, such as glutathione and the precursor-NAC do not offer the same level of long-term effectiveness as natural solutions like ProImmune supplementation. While NAC purports to provide glutathione precursors on a laboratory benchtop setting, </w:t>
      </w:r>
      <w:r w:rsidRPr="00BA493A">
        <w:rPr>
          <w:rFonts w:ascii="Arial" w:eastAsia="Times New Roman" w:hAnsi="Arial" w:cs="Arial"/>
          <w:i/>
          <w:iCs/>
          <w:color w:val="000000"/>
          <w:sz w:val="18"/>
          <w:szCs w:val="18"/>
          <w:u w:val="single"/>
        </w:rPr>
        <w:t>it does not utilize the body’s natural ability to produce glutathione within the cell only where and when it is needed</w:t>
      </w:r>
      <w:r w:rsidRPr="00BA493A">
        <w:rPr>
          <w:rFonts w:ascii="Arial" w:eastAsia="Times New Roman" w:hAnsi="Arial" w:cs="Arial"/>
          <w:color w:val="000000"/>
          <w:sz w:val="18"/>
          <w:szCs w:val="18"/>
        </w:rPr>
        <w:t xml:space="preserve">. ProImmune’s formulation takes a different natural approach by working directly with the body’s processes inside the cells, leading to more efficient supplementation. If you are interested; Charles Drew University of Medicine and Science evaluated ProImmune performance compared to NAC glutathione precursor. You can find that article on the world-wide web or on </w:t>
      </w:r>
      <w:r w:rsidRPr="00BA493A">
        <w:rPr>
          <w:rFonts w:ascii="Arial" w:eastAsia="Times New Roman" w:hAnsi="Arial" w:cs="Arial"/>
          <w:color w:val="000000"/>
          <w:sz w:val="18"/>
          <w:szCs w:val="18"/>
        </w:rPr>
        <w:lastRenderedPageBreak/>
        <w:t>TheBestImmuneSupport.com website in the science section.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A493A">
        <w:rPr>
          <w:rFonts w:ascii="Arial" w:eastAsia="Times New Roman" w:hAnsi="Arial" w:cs="Arial"/>
          <w:color w:val="000000"/>
          <w:sz w:val="18"/>
          <w:szCs w:val="18"/>
        </w:rPr>
        <w:t xml:space="preserve">The unique combination of amino acids and mineral cofactor in ProImmune Immune Formulation 200 supports not only immune function but also cellular repair and detoxification.* This comprehensive approach makes it a superior option for those looking to meet their overall health goals as efficiently as possible.* Developed by Dr. Albert B. Crum, an expert in immunology and biochemistry, ProImmune Immune Formulation 200 is based on extensive research into </w:t>
      </w:r>
      <w:r w:rsidRPr="00BA493A">
        <w:rPr>
          <w:rFonts w:ascii="Arial" w:eastAsia="Times New Roman" w:hAnsi="Arial" w:cs="Arial"/>
          <w:i/>
          <w:iCs/>
          <w:color w:val="000000"/>
          <w:sz w:val="18"/>
          <w:szCs w:val="18"/>
        </w:rPr>
        <w:t>in vivo</w:t>
      </w:r>
      <w:r w:rsidRPr="00BA493A">
        <w:rPr>
          <w:rFonts w:ascii="Arial" w:eastAsia="Times New Roman" w:hAnsi="Arial" w:cs="Arial"/>
          <w:color w:val="000000"/>
          <w:sz w:val="18"/>
          <w:szCs w:val="18"/>
        </w:rPr>
        <w:t xml:space="preserve"> glutathione synthesis and its role in human health. The product features a patented formulation designed to support the body’s natural ability to produce glutathione, which may contribute to immune response, help manage oxidative stress and promote overall wellness.*ProImmune’s development has garnered attention from both the scientific and clinical communities, with endorsements from renowned doctors and healthcare professionals. The product’s unique approach to supplementing cellular health has made it a preferred choice for those seeking safe, long-term practice to maintaining immune health.</w:t>
      </w:r>
    </w:p>
    <w:p w14:paraId="631C743F" w14:textId="77777777" w:rsidR="001E3103" w:rsidRDefault="001E3103" w:rsidP="001E3103">
      <w:pPr>
        <w:spacing w:before="240" w:after="240"/>
        <w:rPr>
          <w:rFonts w:ascii="Arial" w:eastAsia="Times New Roman" w:hAnsi="Arial" w:cs="Arial"/>
          <w:color w:val="000000"/>
          <w:sz w:val="18"/>
          <w:szCs w:val="18"/>
        </w:rPr>
      </w:pPr>
    </w:p>
    <w:p w14:paraId="224D7834" w14:textId="181893B0" w:rsidR="001E3103" w:rsidRDefault="001E3103" w:rsidP="001E3103">
      <w:pPr>
        <w:spacing w:before="240" w:after="24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For further Information or To Order ProImmune Contact: </w:t>
      </w:r>
      <w:hyperlink r:id="rId6" w:history="1">
        <w:r w:rsidRPr="003059D1">
          <w:rPr>
            <w:rStyle w:val="Hyperlink"/>
            <w:rFonts w:ascii="Arial" w:eastAsia="Times New Roman" w:hAnsi="Arial" w:cs="Arial"/>
            <w:sz w:val="18"/>
            <w:szCs w:val="18"/>
          </w:rPr>
          <w:t>info@TheBestImmuneSupport.com</w:t>
        </w:r>
      </w:hyperlink>
    </w:p>
    <w:p w14:paraId="3621CDC9" w14:textId="028B0A13" w:rsidR="001E3103" w:rsidRDefault="001E3103" w:rsidP="001E3103">
      <w:pPr>
        <w:spacing w:before="240" w:after="24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Instagram: </w:t>
      </w:r>
      <w:r w:rsidRPr="001E3103">
        <w:rPr>
          <w:rFonts w:ascii="Arial" w:eastAsia="Times New Roman" w:hAnsi="Arial" w:cs="Arial"/>
          <w:b/>
          <w:bCs/>
          <w:color w:val="000000"/>
          <w:sz w:val="18"/>
          <w:szCs w:val="18"/>
        </w:rPr>
        <w:t>Best Immune Support</w:t>
      </w:r>
    </w:p>
    <w:p w14:paraId="03E3B4A8" w14:textId="0A468667" w:rsidR="00CB11C3" w:rsidRPr="00BA493A" w:rsidRDefault="00CB11C3" w:rsidP="001E3103">
      <w:pPr>
        <w:spacing w:before="240" w:after="24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Call or TEXT Joseph V Cassarino at: 845-206-8104</w:t>
      </w:r>
    </w:p>
    <w:p w14:paraId="6ACFF313" w14:textId="77777777" w:rsidR="001E3103" w:rsidRDefault="001E3103" w:rsidP="001E3103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46AD03B5" w14:textId="77777777" w:rsidR="001E3103" w:rsidRDefault="001E3103" w:rsidP="001E3103"/>
    <w:p w14:paraId="594F7F9F" w14:textId="77777777" w:rsidR="003753DF" w:rsidRDefault="003753DF" w:rsidP="003753DF">
      <w:pPr>
        <w:shd w:val="clear" w:color="auto" w:fill="FFFFFF"/>
        <w:spacing w:before="100" w:beforeAutospacing="1" w:after="100" w:afterAutospacing="1" w:line="240" w:lineRule="auto"/>
        <w:rPr>
          <w:b/>
          <w:bCs/>
          <w:sz w:val="21"/>
          <w:szCs w:val="21"/>
        </w:rPr>
      </w:pPr>
    </w:p>
    <w:p w14:paraId="0C1FBA67" w14:textId="77777777" w:rsidR="003753DF" w:rsidRDefault="003753DF" w:rsidP="003753DF">
      <w:pPr>
        <w:shd w:val="clear" w:color="auto" w:fill="FFFFFF"/>
        <w:spacing w:before="100" w:beforeAutospacing="1" w:after="100" w:afterAutospacing="1" w:line="240" w:lineRule="auto"/>
        <w:jc w:val="center"/>
        <w:rPr>
          <w:b/>
          <w:bCs/>
          <w:sz w:val="21"/>
          <w:szCs w:val="21"/>
        </w:rPr>
      </w:pPr>
    </w:p>
    <w:p w14:paraId="795B2091" w14:textId="77777777" w:rsidR="003753DF" w:rsidRPr="003753DF" w:rsidRDefault="003753DF" w:rsidP="003753DF">
      <w:pPr>
        <w:shd w:val="clear" w:color="auto" w:fill="FFFFFF"/>
        <w:spacing w:before="100" w:beforeAutospacing="1" w:after="100" w:afterAutospacing="1" w:line="240" w:lineRule="auto"/>
        <w:jc w:val="center"/>
        <w:rPr>
          <w:b/>
          <w:bCs/>
          <w:sz w:val="21"/>
          <w:szCs w:val="21"/>
        </w:rPr>
      </w:pPr>
    </w:p>
    <w:p w14:paraId="28347648" w14:textId="77777777" w:rsidR="003753DF" w:rsidRDefault="003753DF" w:rsidP="0084642C">
      <w:pPr>
        <w:shd w:val="clear" w:color="auto" w:fill="FFFFFF"/>
        <w:spacing w:before="100" w:beforeAutospacing="1" w:after="100" w:afterAutospacing="1" w:line="240" w:lineRule="auto"/>
      </w:pPr>
    </w:p>
    <w:p w14:paraId="527A6BBC" w14:textId="77777777" w:rsidR="003753DF" w:rsidRDefault="003753DF" w:rsidP="0084642C">
      <w:pPr>
        <w:shd w:val="clear" w:color="auto" w:fill="FFFFFF"/>
        <w:spacing w:before="100" w:beforeAutospacing="1" w:after="100" w:afterAutospacing="1" w:line="240" w:lineRule="auto"/>
      </w:pPr>
    </w:p>
    <w:p w14:paraId="6322D2C4" w14:textId="77777777" w:rsidR="0084642C" w:rsidRPr="005C4344" w:rsidRDefault="0084642C" w:rsidP="008464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3DFD8DBD" w14:textId="77777777" w:rsidR="00D86BFB" w:rsidRDefault="00D86BFB"/>
    <w:sectPr w:rsidR="00D86BFB" w:rsidSect="00AC2577"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E1D2E"/>
    <w:multiLevelType w:val="hybridMultilevel"/>
    <w:tmpl w:val="3200B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602E8"/>
    <w:multiLevelType w:val="multilevel"/>
    <w:tmpl w:val="3D0E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2D6D9A"/>
    <w:multiLevelType w:val="multilevel"/>
    <w:tmpl w:val="D678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CD15D4"/>
    <w:multiLevelType w:val="multilevel"/>
    <w:tmpl w:val="38FE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8707943">
    <w:abstractNumId w:val="3"/>
  </w:num>
  <w:num w:numId="2" w16cid:durableId="1581405548">
    <w:abstractNumId w:val="2"/>
  </w:num>
  <w:num w:numId="3" w16cid:durableId="329406119">
    <w:abstractNumId w:val="1"/>
  </w:num>
  <w:num w:numId="4" w16cid:durableId="546333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2C"/>
    <w:rsid w:val="001E3103"/>
    <w:rsid w:val="002B0803"/>
    <w:rsid w:val="002F2703"/>
    <w:rsid w:val="003753DF"/>
    <w:rsid w:val="004B1AF8"/>
    <w:rsid w:val="005D4D15"/>
    <w:rsid w:val="0084642C"/>
    <w:rsid w:val="008A5A1C"/>
    <w:rsid w:val="00A10F13"/>
    <w:rsid w:val="00A63CBF"/>
    <w:rsid w:val="00AC2577"/>
    <w:rsid w:val="00C143E8"/>
    <w:rsid w:val="00CB11C3"/>
    <w:rsid w:val="00D86BFB"/>
    <w:rsid w:val="00E46FE3"/>
    <w:rsid w:val="00FF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F9B86"/>
  <w15:chartTrackingRefBased/>
  <w15:docId w15:val="{4ED969B8-D116-554D-AF88-3B9BFDC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42C"/>
  </w:style>
  <w:style w:type="paragraph" w:styleId="Heading1">
    <w:name w:val="heading 1"/>
    <w:basedOn w:val="Normal"/>
    <w:next w:val="Normal"/>
    <w:link w:val="Heading1Char"/>
    <w:uiPriority w:val="9"/>
    <w:qFormat/>
    <w:rsid w:val="00846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4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4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4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4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4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4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4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4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4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4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42C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84642C"/>
    <w:rPr>
      <w:i/>
      <w:iCs/>
    </w:rPr>
  </w:style>
  <w:style w:type="character" w:styleId="Hyperlink">
    <w:name w:val="Hyperlink"/>
    <w:basedOn w:val="DefaultParagraphFont"/>
    <w:uiPriority w:val="99"/>
    <w:unhideWhenUsed/>
    <w:rsid w:val="001E31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1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310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heBestImmuneSuppor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1108</Words>
  <Characters>7050</Characters>
  <Application>Microsoft Office Word</Application>
  <DocSecurity>0</DocSecurity>
  <Lines>100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Joseph Cassarino</cp:lastModifiedBy>
  <cp:revision>3</cp:revision>
  <dcterms:created xsi:type="dcterms:W3CDTF">2025-12-05T12:44:00Z</dcterms:created>
  <dcterms:modified xsi:type="dcterms:W3CDTF">2026-04-05T01:21:00Z</dcterms:modified>
</cp:coreProperties>
</file>